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580" w:before="46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38393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939"/>
          <w:sz w:val="24"/>
          <w:szCs w:val="24"/>
          <w:u w:val="single"/>
          <w:rtl w:val="0"/>
        </w:rPr>
        <w:t xml:space="preserve">Research Outline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Intermittent Fasting and Regeneration of Immune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580" w:before="460" w:line="276" w:lineRule="auto"/>
        <w:ind w:left="9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939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1160" w:before="920" w:line="276" w:lineRule="auto"/>
        <w:ind w:left="1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Thesis Statement: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Intermittent​ ​and​ ​short-term​ ​fasting​ ​of​ ​regular,​ ​bi-weekly​ ​intermittent​ ​and​ ​short-term​ ​fasting protects​ ​against​ ​cancer​ ​cell​ ​formation,​ ​reduces​ ​free​ ​radical​ ​damage,​ ​and​ ​reduces​ ​inflammation​ ​in the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1160" w:before="920" w:line="276" w:lineRule="auto"/>
        <w:ind w:left="1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Definition of Terms: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1160" w:before="92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Technical definition of fasting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1160" w:before="92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Islamic definition of fasting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1160" w:before="920"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Significance of the Study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1160" w:before="920" w:line="276" w:lineRule="auto"/>
        <w:ind w:left="1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Theoretical Framework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160" w:before="92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Introduction to theory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1160" w:before="92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Description of the theory that explains why the research on topic is under study exists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580" w:before="460" w:line="276" w:lineRule="auto"/>
        <w:ind w:left="9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939"/>
          <w:sz w:val="24"/>
          <w:szCs w:val="24"/>
          <w:rtl w:val="0"/>
        </w:rPr>
        <w:t xml:space="preserve">Body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1160" w:before="920" w:line="276" w:lineRule="auto"/>
        <w:ind w:left="1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Background of the Study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740" w:before="138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Benefits of fasting on the immune system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740" w:before="138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Benefit by protecting against cancer cell formation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740" w:before="138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Benefit by reducing inflammation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740" w:before="138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Benefit by reducing radical damage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740" w:before="138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Numerous studies conducted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1160" w:before="920" w:line="276" w:lineRule="auto"/>
        <w:ind w:left="1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Presentation and Analysis of Data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1160" w:before="920" w:line="276" w:lineRule="auto"/>
        <w:ind w:left="1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Methodology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1740" w:before="138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Definition of the immune system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1740" w:before="138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Type of Research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1740" w:before="138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Respondents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1740" w:before="1380" w:line="276" w:lineRule="auto"/>
        <w:ind w:left="2160" w:hanging="360"/>
        <w:contextualSpacing w:val="1"/>
        <w:rPr>
          <w:rFonts w:ascii="Times New Roman" w:cs="Times New Roman" w:eastAsia="Times New Roman" w:hAnsi="Times New Roman"/>
          <w:color w:val="3839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Questionnaire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1160" w:before="920"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Limitations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580" w:before="460" w:line="276" w:lineRule="auto"/>
        <w:ind w:left="9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939"/>
          <w:sz w:val="24"/>
          <w:szCs w:val="24"/>
          <w:rtl w:val="0"/>
        </w:rPr>
        <w:t xml:space="preserve">Conclusion (Discussion)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1160" w:before="920" w:line="276" w:lineRule="auto"/>
        <w:ind w:left="1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Concluding Statement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1160" w:before="920" w:line="276" w:lineRule="auto"/>
        <w:ind w:left="1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Analytical Summary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1160" w:before="920" w:line="276" w:lineRule="auto"/>
        <w:ind w:left="1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Thesis statement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1160" w:before="920" w:line="276" w:lineRule="auto"/>
        <w:ind w:left="1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939"/>
          <w:sz w:val="24"/>
          <w:szCs w:val="24"/>
          <w:rtl w:val="0"/>
        </w:rPr>
        <w:t xml:space="preserve">Closing statement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383939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cs="Arial" w:eastAsia="Arial" w:hAnsi="Arial"/>
        <w:color w:val="383939"/>
        <w:sz w:val="23"/>
        <w:szCs w:val="23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cs="Arial" w:eastAsia="Arial" w:hAnsi="Arial"/>
        <w:color w:val="383939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color w:val="383939"/>
        <w:sz w:val="23"/>
        <w:szCs w:val="23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